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48D7C" w14:textId="77777777" w:rsidR="005F1D0D" w:rsidRPr="005F1D0D" w:rsidRDefault="005F1D0D" w:rsidP="005F1D0D">
      <w:pPr>
        <w:pStyle w:val="NormalWeb"/>
        <w:spacing w:line="259" w:lineRule="auto"/>
        <w:rPr>
          <w:rFonts w:ascii="Century Gothic" w:hAnsi="Century Gothic"/>
        </w:rPr>
      </w:pPr>
      <w:r w:rsidRPr="005F1D0D">
        <w:rPr>
          <w:rStyle w:val="Strong"/>
          <w:rFonts w:ascii="Century Gothic" w:hAnsi="Century Gothic" w:cs="Arial"/>
          <w:sz w:val="22"/>
          <w:szCs w:val="22"/>
        </w:rPr>
        <w:t>Studio sustainability data revealed by BAFTA albert</w:t>
      </w:r>
    </w:p>
    <w:p w14:paraId="77748C89" w14:textId="77777777" w:rsidR="005F1D0D" w:rsidRPr="005F1D0D" w:rsidRDefault="005F1D0D" w:rsidP="005F1D0D">
      <w:pPr>
        <w:pStyle w:val="NormalWeb"/>
        <w:spacing w:line="259" w:lineRule="auto"/>
        <w:rPr>
          <w:rFonts w:ascii="Century Gothic" w:hAnsi="Century Gothic"/>
        </w:rPr>
      </w:pPr>
      <w:r w:rsidRPr="005F1D0D">
        <w:rPr>
          <w:rFonts w:ascii="Century Gothic" w:hAnsi="Century Gothic" w:cs="Arial"/>
          <w:sz w:val="22"/>
          <w:szCs w:val="22"/>
        </w:rPr>
        <w:t>FOR RELEASE 5/7/23</w:t>
      </w:r>
    </w:p>
    <w:p w14:paraId="4D405057" w14:textId="77777777" w:rsidR="005F1D0D" w:rsidRPr="005F1D0D" w:rsidRDefault="005F1D0D" w:rsidP="005F1D0D">
      <w:pPr>
        <w:pStyle w:val="NormalWeb"/>
        <w:spacing w:line="259" w:lineRule="auto"/>
        <w:rPr>
          <w:rFonts w:ascii="Century Gothic" w:hAnsi="Century Gothic"/>
        </w:rPr>
      </w:pPr>
      <w:r w:rsidRPr="005F1D0D">
        <w:rPr>
          <w:rStyle w:val="Strong"/>
          <w:rFonts w:ascii="Century Gothic" w:hAnsi="Century Gothic" w:cs="Arial"/>
          <w:sz w:val="22"/>
          <w:szCs w:val="22"/>
        </w:rPr>
        <w:t>LONDON, UK, 4 JULY 2023:</w:t>
      </w:r>
      <w:r w:rsidRPr="005F1D0D">
        <w:rPr>
          <w:rFonts w:ascii="Century Gothic" w:hAnsi="Century Gothic" w:cs="Arial"/>
          <w:sz w:val="22"/>
          <w:szCs w:val="22"/>
        </w:rPr>
        <w:t xml:space="preserve"> BAFTA albert, the film and TV consortium for sustainability, has today released its Studio Sustainability Standard Report, providing analysis on sustainability data from studios across the UK and USA.</w:t>
      </w:r>
    </w:p>
    <w:p w14:paraId="3756FB17" w14:textId="77777777" w:rsidR="005F1D0D" w:rsidRPr="005F1D0D" w:rsidRDefault="005F1D0D" w:rsidP="005F1D0D">
      <w:pPr>
        <w:pStyle w:val="NormalWeb"/>
        <w:rPr>
          <w:rFonts w:ascii="Century Gothic" w:hAnsi="Century Gothic"/>
        </w:rPr>
      </w:pPr>
      <w:r w:rsidRPr="005F1D0D">
        <w:rPr>
          <w:rFonts w:ascii="Century Gothic" w:hAnsi="Century Gothic" w:cs="Arial"/>
          <w:sz w:val="22"/>
          <w:szCs w:val="22"/>
        </w:rPr>
        <w:t xml:space="preserve">Drawing from data submitted from 12 participating studios across 2021/22, the Studio Sustainability Standard Report provides analysis of the current collective impact and efforts reduce them of the studios - as well as a roadmap towards a resilient and sustainable entertainment industry. </w:t>
      </w:r>
    </w:p>
    <w:p w14:paraId="1EEB60E6" w14:textId="77777777" w:rsidR="005F1D0D" w:rsidRPr="005F1D0D" w:rsidRDefault="005F1D0D" w:rsidP="005F1D0D">
      <w:pPr>
        <w:pStyle w:val="NormalWeb"/>
        <w:spacing w:line="259" w:lineRule="auto"/>
        <w:rPr>
          <w:rFonts w:ascii="Century Gothic" w:hAnsi="Century Gothic"/>
        </w:rPr>
      </w:pPr>
      <w:r w:rsidRPr="005F1D0D">
        <w:rPr>
          <w:rFonts w:ascii="Century Gothic" w:hAnsi="Century Gothic" w:cs="Arial"/>
          <w:sz w:val="22"/>
          <w:szCs w:val="22"/>
        </w:rPr>
        <w:t xml:space="preserve">Key findings from the report indicate that studios collectively contributed 25,820 tonnes from location-based and market-based emissions and that studios are making active efforts to reduce emissions and improve environmental wellbeing in high impact areas. Highlights include: </w:t>
      </w:r>
    </w:p>
    <w:p w14:paraId="46F10C3B" w14:textId="77777777" w:rsidR="005F1D0D" w:rsidRPr="005F1D0D" w:rsidRDefault="005F1D0D" w:rsidP="005F1D0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rPr>
          <w:rFonts w:ascii="Century Gothic" w:hAnsi="Century Gothic" w:cs="Arial"/>
        </w:rPr>
      </w:pPr>
      <w:r w:rsidRPr="005F1D0D">
        <w:rPr>
          <w:rFonts w:ascii="Century Gothic" w:hAnsi="Century Gothic" w:cs="Arial"/>
          <w:sz w:val="22"/>
          <w:szCs w:val="22"/>
        </w:rPr>
        <w:t>8/12 studios have targets in place to improve their sustainability performance</w:t>
      </w:r>
    </w:p>
    <w:p w14:paraId="286F0183" w14:textId="77777777" w:rsidR="005F1D0D" w:rsidRPr="005F1D0D" w:rsidRDefault="005F1D0D" w:rsidP="005F1D0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rPr>
          <w:rFonts w:ascii="Century Gothic" w:hAnsi="Century Gothic" w:cs="Arial"/>
        </w:rPr>
      </w:pPr>
      <w:r w:rsidRPr="005F1D0D">
        <w:rPr>
          <w:rFonts w:ascii="Century Gothic" w:hAnsi="Century Gothic" w:cs="Arial"/>
          <w:sz w:val="22"/>
          <w:szCs w:val="22"/>
        </w:rPr>
        <w:t>8/12 studios are supplied by100% renewable energy</w:t>
      </w:r>
    </w:p>
    <w:p w14:paraId="4599BC68" w14:textId="77777777" w:rsidR="005F1D0D" w:rsidRPr="005F1D0D" w:rsidRDefault="005F1D0D" w:rsidP="005F1D0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rPr>
          <w:rFonts w:ascii="Century Gothic" w:hAnsi="Century Gothic" w:cs="Arial"/>
        </w:rPr>
      </w:pPr>
      <w:r w:rsidRPr="005F1D0D">
        <w:rPr>
          <w:rFonts w:ascii="Century Gothic" w:hAnsi="Century Gothic" w:cs="Arial"/>
          <w:sz w:val="22"/>
          <w:szCs w:val="22"/>
        </w:rPr>
        <w:t xml:space="preserve">8/12 studios have house power and zero generator policy on site </w:t>
      </w:r>
    </w:p>
    <w:p w14:paraId="35DDB600" w14:textId="77777777" w:rsidR="005F1D0D" w:rsidRPr="005F1D0D" w:rsidRDefault="005F1D0D" w:rsidP="005F1D0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rPr>
          <w:rFonts w:ascii="Century Gothic" w:hAnsi="Century Gothic" w:cs="Arial"/>
        </w:rPr>
      </w:pPr>
      <w:r w:rsidRPr="005F1D0D">
        <w:rPr>
          <w:rFonts w:ascii="Century Gothic" w:hAnsi="Century Gothic" w:cs="Arial"/>
          <w:sz w:val="22"/>
          <w:szCs w:val="22"/>
        </w:rPr>
        <w:t xml:space="preserve">11/12 studios collect waste data volumes to measure how much is recycled </w:t>
      </w:r>
    </w:p>
    <w:p w14:paraId="159BFE23" w14:textId="77777777" w:rsidR="005F1D0D" w:rsidRPr="005F1D0D" w:rsidRDefault="005F1D0D" w:rsidP="005F1D0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rPr>
          <w:rFonts w:ascii="Century Gothic" w:hAnsi="Century Gothic" w:cs="Arial"/>
        </w:rPr>
      </w:pPr>
      <w:r w:rsidRPr="005F1D0D">
        <w:rPr>
          <w:rFonts w:ascii="Century Gothic" w:hAnsi="Century Gothic" w:cs="Arial"/>
          <w:sz w:val="22"/>
          <w:szCs w:val="22"/>
        </w:rPr>
        <w:t xml:space="preserve">11/12 studios have mental health and well-being policies and </w:t>
      </w:r>
      <w:proofErr w:type="spellStart"/>
      <w:r w:rsidRPr="005F1D0D">
        <w:rPr>
          <w:rFonts w:ascii="Century Gothic" w:hAnsi="Century Gothic" w:cs="Arial"/>
          <w:sz w:val="22"/>
          <w:szCs w:val="22"/>
        </w:rPr>
        <w:t>programmes</w:t>
      </w:r>
      <w:proofErr w:type="spellEnd"/>
      <w:r w:rsidRPr="005F1D0D">
        <w:rPr>
          <w:rFonts w:ascii="Century Gothic" w:hAnsi="Century Gothic" w:cs="Arial"/>
          <w:sz w:val="22"/>
          <w:szCs w:val="22"/>
        </w:rPr>
        <w:t xml:space="preserve"> in place</w:t>
      </w:r>
    </w:p>
    <w:p w14:paraId="1C7139EB" w14:textId="77777777" w:rsidR="005F1D0D" w:rsidRPr="005F1D0D" w:rsidRDefault="005F1D0D" w:rsidP="005F1D0D">
      <w:pPr>
        <w:pStyle w:val="NormalWeb"/>
        <w:spacing w:line="259" w:lineRule="auto"/>
        <w:rPr>
          <w:rFonts w:ascii="Century Gothic" w:hAnsi="Century Gothic"/>
        </w:rPr>
      </w:pPr>
      <w:r w:rsidRPr="005F1D0D">
        <w:rPr>
          <w:rFonts w:ascii="Century Gothic" w:hAnsi="Century Gothic" w:cs="Arial"/>
          <w:sz w:val="22"/>
          <w:szCs w:val="22"/>
        </w:rPr>
        <w:t>The Studio Sustainability Standard was created by and for the industry in partnership with BAFTA albert and sustainable development specialists Arup. The 12 participating studios undertook the Studio Sustainability Standard in 2021/22, committed to measuring carbon emissions, reducing waste, and charting a course toward zero carbon, zero waste facilities.</w:t>
      </w:r>
    </w:p>
    <w:p w14:paraId="3EC79E80" w14:textId="77777777" w:rsidR="005F1D0D" w:rsidRPr="005F1D0D" w:rsidRDefault="005F1D0D" w:rsidP="005F1D0D">
      <w:pPr>
        <w:pStyle w:val="NormalWeb"/>
        <w:spacing w:line="259" w:lineRule="auto"/>
        <w:rPr>
          <w:rFonts w:ascii="Century Gothic" w:hAnsi="Century Gothic"/>
        </w:rPr>
      </w:pPr>
      <w:r w:rsidRPr="005F1D0D">
        <w:rPr>
          <w:rFonts w:ascii="Century Gothic" w:hAnsi="Century Gothic" w:cs="Arial"/>
          <w:sz w:val="22"/>
          <w:szCs w:val="22"/>
        </w:rPr>
        <w:t xml:space="preserve">The standard enables physical studios to focus on six key areas — Climate, Circularity, Nature, People, Management, and Data — within their operations to help drive environmental </w:t>
      </w:r>
      <w:proofErr w:type="gramStart"/>
      <w:r w:rsidRPr="005F1D0D">
        <w:rPr>
          <w:rFonts w:ascii="Century Gothic" w:hAnsi="Century Gothic" w:cs="Arial"/>
          <w:sz w:val="22"/>
          <w:szCs w:val="22"/>
        </w:rPr>
        <w:t>improvements.</w:t>
      </w:r>
      <w:r w:rsidRPr="005F1D0D">
        <w:rPr>
          <w:rFonts w:ascii="Arial" w:hAnsi="Arial" w:cs="Arial"/>
          <w:sz w:val="22"/>
          <w:szCs w:val="22"/>
        </w:rPr>
        <w:t>​</w:t>
      </w:r>
      <w:proofErr w:type="gramEnd"/>
      <w:r w:rsidRPr="005F1D0D">
        <w:rPr>
          <w:rFonts w:ascii="Century Gothic" w:hAnsi="Century Gothic" w:cs="Arial"/>
          <w:sz w:val="22"/>
          <w:szCs w:val="22"/>
        </w:rPr>
        <w:t xml:space="preserve"> The data-driven insights provided through the standard help studios to target meaningful decarbonisation in their spaces, as well as supporting the wellbeing of staff and local biodiversity. </w:t>
      </w:r>
    </w:p>
    <w:p w14:paraId="0B185BD6" w14:textId="77777777" w:rsidR="005F1D0D" w:rsidRPr="005F1D0D" w:rsidRDefault="005F1D0D" w:rsidP="005F1D0D">
      <w:pPr>
        <w:pStyle w:val="NormalWeb"/>
        <w:spacing w:line="259" w:lineRule="auto"/>
        <w:rPr>
          <w:rFonts w:ascii="Century Gothic" w:hAnsi="Century Gothic"/>
        </w:rPr>
      </w:pPr>
      <w:r w:rsidRPr="005F1D0D">
        <w:rPr>
          <w:rFonts w:ascii="Century Gothic" w:hAnsi="Century Gothic" w:cs="Arial"/>
          <w:sz w:val="22"/>
          <w:szCs w:val="22"/>
        </w:rPr>
        <w:t>Steve Smith, Project Lead at BAFTA albert said:</w:t>
      </w:r>
    </w:p>
    <w:p w14:paraId="4087D139" w14:textId="77777777" w:rsidR="005F1D0D" w:rsidRPr="005F1D0D" w:rsidRDefault="005F1D0D" w:rsidP="005F1D0D">
      <w:pPr>
        <w:pStyle w:val="NormalWeb"/>
        <w:rPr>
          <w:rFonts w:ascii="Century Gothic" w:hAnsi="Century Gothic"/>
        </w:rPr>
      </w:pPr>
      <w:r w:rsidRPr="005F1D0D">
        <w:rPr>
          <w:rStyle w:val="Emphasis"/>
          <w:rFonts w:ascii="Century Gothic" w:hAnsi="Century Gothic" w:cs="Arial"/>
          <w:color w:val="242424"/>
          <w:sz w:val="22"/>
          <w:szCs w:val="22"/>
        </w:rPr>
        <w:t>“In a world grappling with the urgency of climate change, 12 studios have stepped up to the plate, embracing their responsibility and driving a transformative shift towards sustainable practices in a commitment to align with net-zero pathways.</w:t>
      </w:r>
    </w:p>
    <w:p w14:paraId="35723F31" w14:textId="77777777" w:rsidR="005F1D0D" w:rsidRPr="005F1D0D" w:rsidRDefault="005F1D0D" w:rsidP="005F1D0D">
      <w:pPr>
        <w:pStyle w:val="NormalWeb"/>
        <w:rPr>
          <w:rFonts w:ascii="Century Gothic" w:hAnsi="Century Gothic"/>
        </w:rPr>
      </w:pPr>
      <w:r w:rsidRPr="005F1D0D">
        <w:rPr>
          <w:rStyle w:val="Emphasis"/>
          <w:rFonts w:ascii="Century Gothic" w:hAnsi="Century Gothic" w:cs="Arial"/>
          <w:color w:val="242424"/>
          <w:sz w:val="22"/>
          <w:szCs w:val="22"/>
        </w:rPr>
        <w:t>This report celebrates the studio trailblazers who are helping to redefine what it means to be an environmentally conscious industry. Each year, the Studio Sustainability Standard report will become a compass guiding us towards a future where creativity and sustainability coexist harmoniously.</w:t>
      </w:r>
    </w:p>
    <w:p w14:paraId="7AEEF936" w14:textId="77777777" w:rsidR="005F1D0D" w:rsidRPr="005F1D0D" w:rsidRDefault="005F1D0D" w:rsidP="005F1D0D">
      <w:pPr>
        <w:pStyle w:val="NormalWeb"/>
        <w:rPr>
          <w:rFonts w:ascii="Century Gothic" w:hAnsi="Century Gothic"/>
        </w:rPr>
      </w:pPr>
      <w:r w:rsidRPr="005F1D0D">
        <w:rPr>
          <w:rStyle w:val="Emphasis"/>
          <w:rFonts w:ascii="Century Gothic" w:hAnsi="Century Gothic" w:cs="Arial"/>
          <w:color w:val="242424"/>
          <w:sz w:val="22"/>
          <w:szCs w:val="22"/>
        </w:rPr>
        <w:lastRenderedPageBreak/>
        <w:t>The data-driven insights in this report shed light on the progress made by studios in reducing their carbon footprint. These numbers represent a collective effort to rewrite the narrative of an industry”.</w:t>
      </w:r>
    </w:p>
    <w:p w14:paraId="3CDB9895" w14:textId="77777777" w:rsidR="005F1D0D" w:rsidRPr="005F1D0D" w:rsidRDefault="005F1D0D" w:rsidP="005F1D0D">
      <w:pPr>
        <w:pStyle w:val="NormalWeb"/>
        <w:spacing w:line="259" w:lineRule="auto"/>
        <w:rPr>
          <w:rFonts w:ascii="Century Gothic" w:hAnsi="Century Gothic"/>
        </w:rPr>
      </w:pPr>
      <w:r w:rsidRPr="005F1D0D">
        <w:rPr>
          <w:rFonts w:ascii="Century Gothic" w:hAnsi="Century Gothic" w:cs="Arial"/>
          <w:color w:val="242424"/>
          <w:sz w:val="22"/>
          <w:szCs w:val="22"/>
        </w:rPr>
        <w:t xml:space="preserve">Jess Kennedy, Associate Director – Climate and Sustainability at Arup said: </w:t>
      </w:r>
    </w:p>
    <w:p w14:paraId="4F7971A8" w14:textId="77777777" w:rsidR="005F1D0D" w:rsidRPr="005F1D0D" w:rsidRDefault="005F1D0D" w:rsidP="005F1D0D">
      <w:pPr>
        <w:pStyle w:val="NormalWeb"/>
        <w:spacing w:line="330" w:lineRule="atLeast"/>
        <w:rPr>
          <w:rFonts w:ascii="Century Gothic" w:hAnsi="Century Gothic"/>
        </w:rPr>
      </w:pPr>
      <w:r w:rsidRPr="005F1D0D">
        <w:rPr>
          <w:rStyle w:val="Emphasis"/>
          <w:rFonts w:ascii="Century Gothic" w:hAnsi="Century Gothic" w:cs="Arial"/>
          <w:color w:val="242424"/>
          <w:sz w:val="22"/>
          <w:szCs w:val="22"/>
        </w:rPr>
        <w:t>“With the release of the Sustainability Standard Report, albert furthers the film industry’s collective ability to deliver meaningful change. The participating studios of the Sustainability Standard are now able to develop and track progress on their individual environmental and social impact agendas, with specific steps to take for improvement. By collating the key findings, the Report sets a benchmark for collaborative industry progress. It is an exciting and inspiring initiative, with the studios involved paving the way for film’s sustainable future globally.”</w:t>
      </w:r>
    </w:p>
    <w:p w14:paraId="010A1898" w14:textId="77777777" w:rsidR="005F1D0D" w:rsidRPr="005F1D0D" w:rsidRDefault="005F1D0D" w:rsidP="005F1D0D">
      <w:pPr>
        <w:pStyle w:val="NormalWeb"/>
        <w:spacing w:line="259" w:lineRule="auto"/>
        <w:rPr>
          <w:rFonts w:ascii="Century Gothic" w:hAnsi="Century Gothic"/>
        </w:rPr>
      </w:pPr>
      <w:proofErr w:type="spellStart"/>
      <w:r w:rsidRPr="005F1D0D">
        <w:rPr>
          <w:rFonts w:ascii="Century Gothic" w:hAnsi="Century Gothic" w:cs="Arial"/>
          <w:sz w:val="22"/>
          <w:szCs w:val="22"/>
        </w:rPr>
        <w:t>Carys</w:t>
      </w:r>
      <w:proofErr w:type="spellEnd"/>
      <w:r w:rsidRPr="005F1D0D">
        <w:rPr>
          <w:rFonts w:ascii="Century Gothic" w:hAnsi="Century Gothic" w:cs="Arial"/>
          <w:sz w:val="22"/>
          <w:szCs w:val="22"/>
        </w:rPr>
        <w:t xml:space="preserve"> Taylor, Director of albert said:</w:t>
      </w:r>
    </w:p>
    <w:p w14:paraId="7B5E3B88" w14:textId="77777777" w:rsidR="005F1D0D" w:rsidRPr="005F1D0D" w:rsidRDefault="005F1D0D" w:rsidP="005F1D0D">
      <w:pPr>
        <w:pStyle w:val="NormalWeb"/>
        <w:rPr>
          <w:rFonts w:ascii="Century Gothic" w:hAnsi="Century Gothic"/>
        </w:rPr>
      </w:pPr>
      <w:r w:rsidRPr="005F1D0D">
        <w:rPr>
          <w:rStyle w:val="Emphasis"/>
          <w:rFonts w:ascii="Century Gothic" w:hAnsi="Century Gothic" w:cs="Arial"/>
          <w:sz w:val="22"/>
          <w:szCs w:val="22"/>
        </w:rPr>
        <w:t xml:space="preserve">“The transformation required to achieve a sustainable industry will require every part of the industry to play its part so it's fantastic to see these studios stepping up to the challenge to address their </w:t>
      </w:r>
      <w:proofErr w:type="gramStart"/>
      <w:r w:rsidRPr="005F1D0D">
        <w:rPr>
          <w:rStyle w:val="Emphasis"/>
          <w:rFonts w:ascii="Century Gothic" w:hAnsi="Century Gothic" w:cs="Arial"/>
          <w:sz w:val="22"/>
          <w:szCs w:val="22"/>
        </w:rPr>
        <w:t>impacts.</w:t>
      </w:r>
      <w:r w:rsidRPr="005F1D0D">
        <w:rPr>
          <w:rStyle w:val="Emphasis"/>
          <w:rFonts w:ascii="Arial" w:hAnsi="Arial" w:cs="Arial"/>
          <w:sz w:val="22"/>
          <w:szCs w:val="22"/>
        </w:rPr>
        <w:t>​</w:t>
      </w:r>
      <w:proofErr w:type="gramEnd"/>
    </w:p>
    <w:p w14:paraId="691ED913" w14:textId="77777777" w:rsidR="005F1D0D" w:rsidRPr="005F1D0D" w:rsidRDefault="005F1D0D" w:rsidP="005F1D0D">
      <w:pPr>
        <w:pStyle w:val="NormalWeb"/>
        <w:rPr>
          <w:rFonts w:ascii="Century Gothic" w:hAnsi="Century Gothic"/>
        </w:rPr>
      </w:pPr>
      <w:r w:rsidRPr="005F1D0D">
        <w:rPr>
          <w:rStyle w:val="Emphasis"/>
          <w:rFonts w:ascii="Century Gothic" w:hAnsi="Century Gothic" w:cs="Arial"/>
          <w:sz w:val="22"/>
          <w:szCs w:val="22"/>
        </w:rPr>
        <w:t>We're excited by this momentum and hope use the first year's data as a benchmark to celebrate progress in years to come.”</w:t>
      </w:r>
    </w:p>
    <w:p w14:paraId="5F7A9F44" w14:textId="77777777" w:rsidR="005F1D0D" w:rsidRPr="005F1D0D" w:rsidRDefault="005F1D0D" w:rsidP="005F1D0D">
      <w:pPr>
        <w:pStyle w:val="NormalWeb"/>
        <w:spacing w:line="259" w:lineRule="auto"/>
        <w:rPr>
          <w:rFonts w:ascii="Century Gothic" w:hAnsi="Century Gothic"/>
        </w:rPr>
      </w:pPr>
      <w:r w:rsidRPr="005F1D0D">
        <w:rPr>
          <w:rFonts w:ascii="Century Gothic" w:hAnsi="Century Gothic" w:cs="Arial"/>
          <w:sz w:val="22"/>
          <w:szCs w:val="22"/>
        </w:rPr>
        <w:t xml:space="preserve">Participating studios included 3 Mills Studios, BBC </w:t>
      </w:r>
      <w:proofErr w:type="spellStart"/>
      <w:r w:rsidRPr="005F1D0D">
        <w:rPr>
          <w:rFonts w:ascii="Century Gothic" w:hAnsi="Century Gothic" w:cs="Arial"/>
          <w:sz w:val="22"/>
          <w:szCs w:val="22"/>
        </w:rPr>
        <w:t>Studioworks</w:t>
      </w:r>
      <w:proofErr w:type="spellEnd"/>
      <w:r w:rsidRPr="005F1D0D">
        <w:rPr>
          <w:rFonts w:ascii="Century Gothic" w:hAnsi="Century Gothic" w:cs="Arial"/>
          <w:sz w:val="22"/>
          <w:szCs w:val="22"/>
        </w:rPr>
        <w:t xml:space="preserve">, BT Studio, powered by Timeline Television, Elstree Studios, Garden Studios, IMG Studios, Maidstone Studios, Sony Pictures Studios, TBY2 (A Bottle Yard Facility), </w:t>
      </w:r>
      <w:proofErr w:type="spellStart"/>
      <w:r w:rsidRPr="005F1D0D">
        <w:rPr>
          <w:rFonts w:ascii="Century Gothic" w:hAnsi="Century Gothic" w:cs="Arial"/>
          <w:sz w:val="22"/>
          <w:szCs w:val="22"/>
        </w:rPr>
        <w:t>Wardpark</w:t>
      </w:r>
      <w:proofErr w:type="spellEnd"/>
      <w:r w:rsidRPr="005F1D0D">
        <w:rPr>
          <w:rFonts w:ascii="Century Gothic" w:hAnsi="Century Gothic" w:cs="Arial"/>
          <w:sz w:val="22"/>
          <w:szCs w:val="22"/>
        </w:rPr>
        <w:t xml:space="preserve"> Studios, Warner Bros. Studio </w:t>
      </w:r>
      <w:proofErr w:type="spellStart"/>
      <w:r w:rsidRPr="005F1D0D">
        <w:rPr>
          <w:rFonts w:ascii="Century Gothic" w:hAnsi="Century Gothic" w:cs="Arial"/>
          <w:sz w:val="22"/>
          <w:szCs w:val="22"/>
        </w:rPr>
        <w:t>Leavesden</w:t>
      </w:r>
      <w:proofErr w:type="spellEnd"/>
      <w:r w:rsidRPr="005F1D0D">
        <w:rPr>
          <w:rFonts w:ascii="Century Gothic" w:hAnsi="Century Gothic" w:cs="Arial"/>
          <w:sz w:val="22"/>
          <w:szCs w:val="22"/>
        </w:rPr>
        <w:t xml:space="preserve">, Wolf Studios Wales. </w:t>
      </w:r>
    </w:p>
    <w:p w14:paraId="7E3CED15" w14:textId="77777777" w:rsidR="005F1D0D" w:rsidRPr="005F1D0D" w:rsidRDefault="005F1D0D" w:rsidP="005F1D0D">
      <w:pPr>
        <w:pStyle w:val="NormalWeb"/>
        <w:spacing w:line="259" w:lineRule="auto"/>
        <w:rPr>
          <w:rFonts w:ascii="Century Gothic" w:hAnsi="Century Gothic"/>
        </w:rPr>
      </w:pPr>
      <w:r w:rsidRPr="005F1D0D">
        <w:rPr>
          <w:rFonts w:ascii="Century Gothic" w:hAnsi="Century Gothic" w:cs="Arial"/>
          <w:sz w:val="22"/>
          <w:szCs w:val="22"/>
        </w:rPr>
        <w:t xml:space="preserve">Following data entry and analysis, each studio received anonymised reports that showed their scores in relation to the other studios. The scoring process involved studios submitting their reports for auditing and validation. </w:t>
      </w:r>
      <w:r w:rsidRPr="005F1D0D">
        <w:rPr>
          <w:rFonts w:ascii="Arial" w:hAnsi="Arial" w:cs="Arial"/>
          <w:sz w:val="22"/>
          <w:szCs w:val="22"/>
        </w:rPr>
        <w:t>​</w:t>
      </w:r>
      <w:r w:rsidRPr="005F1D0D">
        <w:rPr>
          <w:rFonts w:ascii="Century Gothic" w:hAnsi="Century Gothic" w:cs="Arial"/>
          <w:sz w:val="22"/>
          <w:szCs w:val="22"/>
        </w:rPr>
        <w:t>The data shared in this report has been aggregated and anonymised from studios participating in the standard.</w:t>
      </w:r>
    </w:p>
    <w:p w14:paraId="026048BA" w14:textId="77777777" w:rsidR="005F1D0D" w:rsidRPr="005F1D0D" w:rsidRDefault="005F1D0D" w:rsidP="005F1D0D">
      <w:pPr>
        <w:pStyle w:val="NormalWeb"/>
        <w:spacing w:line="259" w:lineRule="auto"/>
        <w:rPr>
          <w:rFonts w:ascii="Century Gothic" w:hAnsi="Century Gothic"/>
        </w:rPr>
      </w:pPr>
      <w:r w:rsidRPr="005F1D0D">
        <w:rPr>
          <w:rFonts w:ascii="Century Gothic" w:hAnsi="Century Gothic" w:cs="Arial"/>
          <w:sz w:val="22"/>
          <w:szCs w:val="22"/>
        </w:rPr>
        <w:t>The benchmarks set by this first year will inform future targets for participating studios and the wider studio community.</w:t>
      </w:r>
    </w:p>
    <w:p w14:paraId="42D2B20E" w14:textId="77777777" w:rsidR="005F1D0D" w:rsidRPr="005F1D0D" w:rsidRDefault="005F1D0D" w:rsidP="005F1D0D">
      <w:pPr>
        <w:pStyle w:val="NormalWeb"/>
        <w:spacing w:line="259" w:lineRule="auto"/>
        <w:rPr>
          <w:rFonts w:ascii="Century Gothic" w:hAnsi="Century Gothic"/>
        </w:rPr>
      </w:pPr>
      <w:r w:rsidRPr="005F1D0D">
        <w:rPr>
          <w:rStyle w:val="Strong"/>
          <w:rFonts w:ascii="Century Gothic" w:hAnsi="Century Gothic" w:cs="Arial"/>
          <w:sz w:val="22"/>
          <w:szCs w:val="22"/>
        </w:rPr>
        <w:t>###</w:t>
      </w:r>
    </w:p>
    <w:p w14:paraId="28059C8E" w14:textId="77777777" w:rsidR="005F1D0D" w:rsidRPr="005F1D0D" w:rsidRDefault="005F1D0D" w:rsidP="005F1D0D">
      <w:pPr>
        <w:pStyle w:val="NormalWeb"/>
        <w:spacing w:line="259" w:lineRule="auto"/>
        <w:rPr>
          <w:rFonts w:ascii="Century Gothic" w:hAnsi="Century Gothic"/>
        </w:rPr>
      </w:pPr>
      <w:r w:rsidRPr="005F1D0D">
        <w:rPr>
          <w:rStyle w:val="Strong"/>
          <w:rFonts w:ascii="Century Gothic" w:hAnsi="Century Gothic" w:cs="Arial"/>
          <w:sz w:val="22"/>
          <w:szCs w:val="22"/>
        </w:rPr>
        <w:t>NOTES TO EDITORS:</w:t>
      </w:r>
    </w:p>
    <w:p w14:paraId="7A53B96A" w14:textId="6F443D71" w:rsidR="005F1D0D" w:rsidRPr="005F1D0D" w:rsidRDefault="005F1D0D" w:rsidP="005F1D0D">
      <w:pPr>
        <w:pStyle w:val="NormalWeb"/>
        <w:spacing w:line="259" w:lineRule="auto"/>
        <w:rPr>
          <w:rFonts w:ascii="Century Gothic" w:hAnsi="Century Gothic"/>
        </w:rPr>
      </w:pPr>
      <w:r w:rsidRPr="005F1D0D">
        <w:rPr>
          <w:rFonts w:ascii="Century Gothic" w:hAnsi="Century Gothic" w:cs="Arial"/>
          <w:sz w:val="22"/>
          <w:szCs w:val="22"/>
        </w:rPr>
        <w:t xml:space="preserve">The Full report can be found here: </w:t>
      </w:r>
      <w:hyperlink r:id="rId10" w:history="1">
        <w:r w:rsidRPr="005F1D0D">
          <w:rPr>
            <w:rStyle w:val="Hyperlink"/>
            <w:rFonts w:ascii="Century Gothic" w:eastAsia="Century Gothic" w:hAnsi="Century Gothic" w:cs="Arial"/>
            <w:sz w:val="22"/>
            <w:szCs w:val="22"/>
          </w:rPr>
          <w:t>https://wearealbert.org/2022/03/08/studio-sustainability-standard/</w:t>
        </w:r>
      </w:hyperlink>
      <w:bookmarkStart w:id="0" w:name="_GoBack"/>
      <w:bookmarkEnd w:id="0"/>
    </w:p>
    <w:p w14:paraId="78FD22CC" w14:textId="77777777" w:rsidR="005F1D0D" w:rsidRPr="005F1D0D" w:rsidRDefault="005F1D0D" w:rsidP="005F1D0D">
      <w:pPr>
        <w:pStyle w:val="NormalWeb"/>
        <w:spacing w:line="259" w:lineRule="auto"/>
        <w:rPr>
          <w:rFonts w:ascii="Century Gothic" w:hAnsi="Century Gothic"/>
        </w:rPr>
      </w:pPr>
      <w:r w:rsidRPr="005F1D0D">
        <w:rPr>
          <w:rFonts w:ascii="Century Gothic" w:hAnsi="Century Gothic" w:cs="Arial"/>
          <w:sz w:val="22"/>
          <w:szCs w:val="22"/>
        </w:rPr>
        <w:t xml:space="preserve">Studios can now register interest in the next year of the Studio Sustainability Standard, sign up </w:t>
      </w:r>
      <w:hyperlink r:id="rId11" w:history="1">
        <w:r w:rsidRPr="005F1D0D">
          <w:rPr>
            <w:rStyle w:val="Hyperlink"/>
            <w:rFonts w:ascii="Century Gothic" w:eastAsia="Century Gothic" w:hAnsi="Century Gothic" w:cs="Arial"/>
            <w:sz w:val="22"/>
            <w:szCs w:val="22"/>
          </w:rPr>
          <w:t>here.</w:t>
        </w:r>
      </w:hyperlink>
    </w:p>
    <w:p w14:paraId="222CDFBA" w14:textId="77777777" w:rsidR="005F1D0D" w:rsidRPr="005F1D0D" w:rsidRDefault="005F1D0D" w:rsidP="005F1D0D">
      <w:pPr>
        <w:pStyle w:val="NormalWeb"/>
        <w:spacing w:line="259" w:lineRule="auto"/>
        <w:rPr>
          <w:rFonts w:ascii="Century Gothic" w:hAnsi="Century Gothic"/>
        </w:rPr>
      </w:pPr>
      <w:r w:rsidRPr="005F1D0D">
        <w:rPr>
          <w:rFonts w:ascii="Century Gothic" w:hAnsi="Century Gothic" w:cs="Arial"/>
          <w:sz w:val="22"/>
          <w:szCs w:val="22"/>
        </w:rPr>
        <w:lastRenderedPageBreak/>
        <w:t>BAFTA albert’s will be holding a webinar for further information entitled “How to Build a Sustainable Studio” on 11</w:t>
      </w:r>
      <w:r w:rsidRPr="005F1D0D">
        <w:rPr>
          <w:rFonts w:ascii="Century Gothic" w:hAnsi="Century Gothic" w:cs="Arial"/>
          <w:sz w:val="15"/>
          <w:szCs w:val="15"/>
          <w:vertAlign w:val="superscript"/>
        </w:rPr>
        <w:t>th</w:t>
      </w:r>
      <w:r w:rsidRPr="005F1D0D">
        <w:rPr>
          <w:rFonts w:ascii="Century Gothic" w:hAnsi="Century Gothic" w:cs="Arial"/>
          <w:sz w:val="22"/>
          <w:szCs w:val="22"/>
        </w:rPr>
        <w:t xml:space="preserve"> July 16.00-18.00 BST. Sign up on Eventbrite </w:t>
      </w:r>
      <w:hyperlink r:id="rId12" w:history="1">
        <w:r w:rsidRPr="005F1D0D">
          <w:rPr>
            <w:rStyle w:val="Hyperlink"/>
            <w:rFonts w:ascii="Century Gothic" w:eastAsia="Century Gothic" w:hAnsi="Century Gothic" w:cs="Arial"/>
            <w:sz w:val="22"/>
            <w:szCs w:val="22"/>
          </w:rPr>
          <w:t>here</w:t>
        </w:r>
      </w:hyperlink>
      <w:r w:rsidRPr="005F1D0D">
        <w:rPr>
          <w:rFonts w:ascii="Century Gothic" w:hAnsi="Century Gothic" w:cs="Arial"/>
          <w:sz w:val="22"/>
          <w:szCs w:val="22"/>
        </w:rPr>
        <w:t xml:space="preserve">.  </w:t>
      </w:r>
    </w:p>
    <w:p w14:paraId="2E8FA08A" w14:textId="77777777" w:rsidR="005F1D0D" w:rsidRPr="005F1D0D" w:rsidRDefault="005F1D0D" w:rsidP="005F1D0D">
      <w:pPr>
        <w:pStyle w:val="NormalWeb"/>
        <w:spacing w:line="259" w:lineRule="auto"/>
        <w:rPr>
          <w:rFonts w:ascii="Century Gothic" w:hAnsi="Century Gothic"/>
        </w:rPr>
      </w:pPr>
      <w:r w:rsidRPr="005F1D0D">
        <w:rPr>
          <w:rStyle w:val="Strong"/>
          <w:rFonts w:ascii="Century Gothic" w:hAnsi="Century Gothic" w:cs="Arial"/>
          <w:sz w:val="22"/>
          <w:szCs w:val="22"/>
        </w:rPr>
        <w:t>About albert:</w:t>
      </w:r>
    </w:p>
    <w:p w14:paraId="570E89ED" w14:textId="77777777" w:rsidR="005F1D0D" w:rsidRPr="005F1D0D" w:rsidRDefault="005F1D0D" w:rsidP="005F1D0D">
      <w:pPr>
        <w:pStyle w:val="NormalWeb"/>
        <w:spacing w:line="259" w:lineRule="auto"/>
        <w:rPr>
          <w:rFonts w:ascii="Century Gothic" w:hAnsi="Century Gothic"/>
        </w:rPr>
      </w:pPr>
      <w:r w:rsidRPr="005F1D0D">
        <w:rPr>
          <w:rFonts w:ascii="Century Gothic" w:hAnsi="Century Gothic" w:cs="Arial"/>
          <w:sz w:val="22"/>
          <w:szCs w:val="22"/>
        </w:rPr>
        <w:t>albert is the leading screen industry organisation for environmental sustainability.  Founded in 2011, albert supports the film and TV industry to reduce the environmental impacts of production and to create content that supports a vision for a sustainable future.  The BAFTA-owned, industry-backed organisation offers online tools and training, events, practical guidance and thought leadership to all screen industry professionals to help them identify and act upon opportunities on and off screen which can lead to effective climate action.</w:t>
      </w:r>
    </w:p>
    <w:p w14:paraId="63CE20FD" w14:textId="77777777" w:rsidR="005F1D0D" w:rsidRPr="005F1D0D" w:rsidRDefault="005F1D0D" w:rsidP="005F1D0D">
      <w:pPr>
        <w:pStyle w:val="NormalWeb"/>
        <w:spacing w:line="259" w:lineRule="auto"/>
        <w:rPr>
          <w:rFonts w:ascii="Century Gothic" w:hAnsi="Century Gothic"/>
        </w:rPr>
      </w:pPr>
      <w:r w:rsidRPr="005F1D0D">
        <w:rPr>
          <w:rFonts w:ascii="Century Gothic" w:hAnsi="Century Gothic" w:cs="Arial"/>
          <w:sz w:val="22"/>
          <w:szCs w:val="22"/>
        </w:rPr>
        <w:t xml:space="preserve">More at the albert website: </w:t>
      </w:r>
      <w:hyperlink r:id="rId13" w:history="1">
        <w:r w:rsidRPr="005F1D0D">
          <w:rPr>
            <w:rStyle w:val="Hyperlink"/>
            <w:rFonts w:ascii="Century Gothic" w:eastAsia="Century Gothic" w:hAnsi="Century Gothic" w:cs="Arial"/>
            <w:sz w:val="22"/>
            <w:szCs w:val="22"/>
          </w:rPr>
          <w:t>http://www.wearealbert.com</w:t>
        </w:r>
      </w:hyperlink>
    </w:p>
    <w:p w14:paraId="75D46638" w14:textId="77777777" w:rsidR="005F1D0D" w:rsidRPr="005F1D0D" w:rsidRDefault="005F1D0D" w:rsidP="005F1D0D">
      <w:pPr>
        <w:pStyle w:val="NormalWeb"/>
        <w:spacing w:line="259" w:lineRule="auto"/>
        <w:rPr>
          <w:rFonts w:ascii="Century Gothic" w:hAnsi="Century Gothic"/>
        </w:rPr>
      </w:pPr>
      <w:proofErr w:type="spellStart"/>
      <w:r w:rsidRPr="005F1D0D">
        <w:rPr>
          <w:rFonts w:ascii="Century Gothic" w:hAnsi="Century Gothic" w:cs="Arial"/>
          <w:sz w:val="22"/>
          <w:szCs w:val="22"/>
        </w:rPr>
        <w:t>Linktree</w:t>
      </w:r>
      <w:proofErr w:type="spellEnd"/>
      <w:r w:rsidRPr="005F1D0D">
        <w:rPr>
          <w:rFonts w:ascii="Century Gothic" w:hAnsi="Century Gothic" w:cs="Arial"/>
          <w:sz w:val="22"/>
          <w:szCs w:val="22"/>
        </w:rPr>
        <w:t xml:space="preserve">: </w:t>
      </w:r>
      <w:hyperlink r:id="rId14" w:history="1">
        <w:r w:rsidRPr="005F1D0D">
          <w:rPr>
            <w:rStyle w:val="Hyperlink"/>
            <w:rFonts w:ascii="Century Gothic" w:eastAsia="Century Gothic" w:hAnsi="Century Gothic" w:cs="Arial"/>
            <w:sz w:val="22"/>
            <w:szCs w:val="22"/>
          </w:rPr>
          <w:t>https://linktr.ee/wearealbert</w:t>
        </w:r>
      </w:hyperlink>
    </w:p>
    <w:p w14:paraId="70626A27" w14:textId="77777777" w:rsidR="005F1D0D" w:rsidRPr="005F1D0D" w:rsidRDefault="005F1D0D" w:rsidP="005F1D0D">
      <w:pPr>
        <w:pStyle w:val="NormalWeb"/>
        <w:spacing w:line="259" w:lineRule="auto"/>
        <w:rPr>
          <w:rFonts w:ascii="Century Gothic" w:hAnsi="Century Gothic"/>
        </w:rPr>
      </w:pPr>
      <w:r w:rsidRPr="005F1D0D">
        <w:rPr>
          <w:rStyle w:val="Strong"/>
          <w:rFonts w:ascii="Century Gothic" w:hAnsi="Century Gothic" w:cs="Arial"/>
          <w:sz w:val="22"/>
          <w:szCs w:val="22"/>
        </w:rPr>
        <w:t xml:space="preserve">About </w:t>
      </w:r>
      <w:proofErr w:type="spellStart"/>
      <w:r w:rsidRPr="005F1D0D">
        <w:rPr>
          <w:rStyle w:val="Strong"/>
          <w:rFonts w:ascii="Century Gothic" w:hAnsi="Century Gothic" w:cs="Arial"/>
          <w:sz w:val="22"/>
          <w:szCs w:val="22"/>
        </w:rPr>
        <w:t>Aurp</w:t>
      </w:r>
      <w:proofErr w:type="spellEnd"/>
      <w:r w:rsidRPr="005F1D0D">
        <w:rPr>
          <w:rStyle w:val="Strong"/>
          <w:rFonts w:ascii="Century Gothic" w:hAnsi="Century Gothic" w:cs="Arial"/>
          <w:sz w:val="22"/>
          <w:szCs w:val="22"/>
        </w:rPr>
        <w:t>:</w:t>
      </w:r>
    </w:p>
    <w:p w14:paraId="0A8F4518" w14:textId="77777777" w:rsidR="005F1D0D" w:rsidRPr="005F1D0D" w:rsidRDefault="005F1D0D" w:rsidP="005F1D0D">
      <w:pPr>
        <w:pStyle w:val="NormalWeb"/>
        <w:spacing w:line="259" w:lineRule="auto"/>
        <w:rPr>
          <w:rFonts w:ascii="Century Gothic" w:hAnsi="Century Gothic"/>
        </w:rPr>
      </w:pPr>
      <w:r w:rsidRPr="005F1D0D">
        <w:rPr>
          <w:rFonts w:ascii="Century Gothic" w:hAnsi="Century Gothic" w:cs="Arial"/>
          <w:sz w:val="22"/>
          <w:szCs w:val="22"/>
        </w:rPr>
        <w:t>Dedicated to sustainable development, Arup is a collective of 16,000 designers, advisors and experts working across 140 countries. Founded to be both humane and excellent, we collaborate with our clients and partners using imagination, technology and rigour to shape a better world. Our unique trust ownership structure means our people are free to pursue the firm’s vision to shape a better world rather than chase short-term shareholder returns. This is how we maintain our distinctive culture and intellectual independence. Our holistic practice engages at all stages of cultural projects, from developing a strategic brief, initial feasibility study through design, construction, and commissioning and operations. Our extensive experience in creating unique places and experiences arises from a fascination in which a space can support and inspire artists in the creative process, ensuring that the functionality of arts and culture buildings and organisational strategy is in line with the evolving concerns of artists, audiences and institutions.</w:t>
      </w:r>
    </w:p>
    <w:p w14:paraId="355A64FD" w14:textId="77777777" w:rsidR="005F1D0D" w:rsidRPr="005F1D0D" w:rsidRDefault="005F1D0D" w:rsidP="005F1D0D">
      <w:pPr>
        <w:pStyle w:val="NormalWeb"/>
        <w:spacing w:line="259" w:lineRule="auto"/>
        <w:rPr>
          <w:rFonts w:ascii="Century Gothic" w:hAnsi="Century Gothic"/>
        </w:rPr>
      </w:pPr>
      <w:r w:rsidRPr="005F1D0D">
        <w:rPr>
          <w:rFonts w:ascii="Century Gothic" w:hAnsi="Century Gothic" w:cs="Arial"/>
          <w:sz w:val="22"/>
          <w:szCs w:val="22"/>
        </w:rPr>
        <w:t>Press Contact</w:t>
      </w:r>
    </w:p>
    <w:p w14:paraId="67E10B62" w14:textId="77777777" w:rsidR="005F1D0D" w:rsidRPr="005F1D0D" w:rsidRDefault="005F1D0D" w:rsidP="005F1D0D">
      <w:pPr>
        <w:pStyle w:val="NormalWeb"/>
        <w:spacing w:line="259" w:lineRule="auto"/>
        <w:rPr>
          <w:rFonts w:ascii="Century Gothic" w:hAnsi="Century Gothic"/>
        </w:rPr>
      </w:pPr>
      <w:proofErr w:type="spellStart"/>
      <w:r w:rsidRPr="005F1D0D">
        <w:rPr>
          <w:rFonts w:ascii="Century Gothic" w:hAnsi="Century Gothic" w:cs="Arial"/>
          <w:sz w:val="22"/>
          <w:szCs w:val="22"/>
        </w:rPr>
        <w:t>Órlaith</w:t>
      </w:r>
      <w:proofErr w:type="spellEnd"/>
      <w:r w:rsidRPr="005F1D0D">
        <w:rPr>
          <w:rFonts w:ascii="Century Gothic" w:hAnsi="Century Gothic" w:cs="Arial"/>
          <w:sz w:val="22"/>
          <w:szCs w:val="22"/>
        </w:rPr>
        <w:t xml:space="preserve"> Rogers</w:t>
      </w:r>
    </w:p>
    <w:p w14:paraId="3F7EA7C3" w14:textId="77777777" w:rsidR="005F1D0D" w:rsidRPr="005F1D0D" w:rsidRDefault="005F1D0D" w:rsidP="005F1D0D">
      <w:pPr>
        <w:pStyle w:val="NormalWeb"/>
        <w:spacing w:line="259" w:lineRule="auto"/>
        <w:rPr>
          <w:rFonts w:ascii="Century Gothic" w:hAnsi="Century Gothic"/>
        </w:rPr>
      </w:pPr>
      <w:r w:rsidRPr="005F1D0D">
        <w:rPr>
          <w:rFonts w:ascii="Century Gothic" w:hAnsi="Century Gothic" w:cs="Arial"/>
          <w:sz w:val="22"/>
          <w:szCs w:val="22"/>
        </w:rPr>
        <w:t>albert communications</w:t>
      </w:r>
    </w:p>
    <w:p w14:paraId="78F6B2A9" w14:textId="77777777" w:rsidR="005F1D0D" w:rsidRDefault="005F1D0D" w:rsidP="005F1D0D">
      <w:pPr>
        <w:pStyle w:val="NormalWeb"/>
        <w:spacing w:line="259" w:lineRule="auto"/>
      </w:pPr>
      <w:r>
        <w:rPr>
          <w:rFonts w:ascii="Arial" w:hAnsi="Arial" w:cs="Arial"/>
          <w:sz w:val="22"/>
          <w:szCs w:val="22"/>
        </w:rPr>
        <w:t>OrlaithR@Bafta.org</w:t>
      </w:r>
    </w:p>
    <w:p w14:paraId="70736A5F" w14:textId="11FC22A4" w:rsidR="00461625" w:rsidRPr="005F1D0D" w:rsidRDefault="005F1D0D" w:rsidP="005F1D0D">
      <w:r>
        <w:rPr>
          <w:rFonts w:ascii="Arial" w:hAnsi="Arial" w:cs="Arial"/>
        </w:rPr>
        <w:t> </w:t>
      </w:r>
    </w:p>
    <w:sectPr w:rsidR="00461625" w:rsidRPr="005F1D0D">
      <w:headerReference w:type="even" r:id="rId15"/>
      <w:headerReference w:type="default" r:id="rId16"/>
      <w:footerReference w:type="default" r:id="rId17"/>
      <w:headerReference w:type="first" r:id="rId18"/>
      <w:pgSz w:w="11900" w:h="16840"/>
      <w:pgMar w:top="1440" w:right="1440" w:bottom="1440" w:left="1440" w:header="720" w:footer="720" w:gutter="0"/>
      <w:cols w:space="72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8D895" w14:textId="77777777" w:rsidR="00985524" w:rsidRDefault="00985524">
      <w:r>
        <w:separator/>
      </w:r>
    </w:p>
  </w:endnote>
  <w:endnote w:type="continuationSeparator" w:id="0">
    <w:p w14:paraId="491F4C1E" w14:textId="77777777" w:rsidR="00985524" w:rsidRDefault="0098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35255" w14:textId="77777777" w:rsidR="00546C0E" w:rsidRDefault="00271248">
    <w:pPr>
      <w:pStyle w:val="Header"/>
      <w:jc w:val="right"/>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E5295" w14:textId="77777777" w:rsidR="00985524" w:rsidRDefault="00985524">
      <w:r>
        <w:separator/>
      </w:r>
    </w:p>
  </w:footnote>
  <w:footnote w:type="continuationSeparator" w:id="0">
    <w:p w14:paraId="53352163" w14:textId="77777777" w:rsidR="00985524" w:rsidRDefault="00985524">
      <w:r>
        <w:continuationSeparator/>
      </w:r>
    </w:p>
  </w:footnote>
  <w:footnote w:type="continuationNotice" w:id="1">
    <w:p w14:paraId="3D1D0E73" w14:textId="77777777" w:rsidR="00985524" w:rsidRDefault="0098552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429B4" w14:textId="360E6284" w:rsidR="00CE5D40" w:rsidRDefault="00CE5D4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A44A3" w14:textId="60E62DB4" w:rsidR="00546C0E" w:rsidRDefault="00271248">
    <w:pPr>
      <w:pStyle w:val="Header"/>
      <w:jc w:val="center"/>
    </w:pPr>
    <w:r>
      <w:tab/>
    </w:r>
  </w:p>
  <w:p w14:paraId="1137F750" w14:textId="77777777" w:rsidR="00546C0E" w:rsidRDefault="00271248">
    <w:pPr>
      <w:pStyle w:val="Header"/>
      <w:jc w:val="right"/>
    </w:pPr>
    <w:r>
      <w:tab/>
    </w:r>
    <w:r>
      <w:rPr>
        <w:noProof/>
        <w:lang w:val="en-GB"/>
      </w:rPr>
      <w:drawing>
        <wp:inline distT="0" distB="0" distL="0" distR="0" wp14:anchorId="781897A4" wp14:editId="627E64E3">
          <wp:extent cx="1873250" cy="3175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1873250" cy="3175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3D195" w14:textId="0890CCD3" w:rsidR="00CE5D40" w:rsidRDefault="00CE5D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10E1"/>
    <w:multiLevelType w:val="hybridMultilevel"/>
    <w:tmpl w:val="3C6AF6B6"/>
    <w:numStyleLink w:val="ImportedStyle2"/>
  </w:abstractNum>
  <w:abstractNum w:abstractNumId="1" w15:restartNumberingAfterBreak="0">
    <w:nsid w:val="257D5D5E"/>
    <w:multiLevelType w:val="hybridMultilevel"/>
    <w:tmpl w:val="3C6AF6B6"/>
    <w:styleLink w:val="ImportedStyle2"/>
    <w:lvl w:ilvl="0" w:tplc="5EFEAF1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3F042C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A00745A">
      <w:start w:val="1"/>
      <w:numFmt w:val="lowerRoman"/>
      <w:lvlText w:val="%3."/>
      <w:lvlJc w:val="left"/>
      <w:pPr>
        <w:ind w:left="216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0E16D7E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D36878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110D23A">
      <w:start w:val="1"/>
      <w:numFmt w:val="lowerRoman"/>
      <w:lvlText w:val="%6."/>
      <w:lvlJc w:val="left"/>
      <w:pPr>
        <w:ind w:left="432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A81CAC8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30A037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AD69BC8">
      <w:start w:val="1"/>
      <w:numFmt w:val="lowerRoman"/>
      <w:lvlText w:val="%9."/>
      <w:lvlJc w:val="left"/>
      <w:pPr>
        <w:ind w:left="6480"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6ED105F"/>
    <w:multiLevelType w:val="hybridMultilevel"/>
    <w:tmpl w:val="86DC4A0E"/>
    <w:styleLink w:val="ImportedStyle1"/>
    <w:lvl w:ilvl="0" w:tplc="4EE075D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966E6D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72C0B1A">
      <w:start w:val="1"/>
      <w:numFmt w:val="lowerRoman"/>
      <w:lvlText w:val="%3."/>
      <w:lvlJc w:val="left"/>
      <w:pPr>
        <w:ind w:left="216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21A87C2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2F45E1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E480EA6">
      <w:start w:val="1"/>
      <w:numFmt w:val="lowerRoman"/>
      <w:lvlText w:val="%6."/>
      <w:lvlJc w:val="left"/>
      <w:pPr>
        <w:ind w:left="432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3B853E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D5A77C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9AB5EE">
      <w:start w:val="1"/>
      <w:numFmt w:val="lowerRoman"/>
      <w:lvlText w:val="%9."/>
      <w:lvlJc w:val="left"/>
      <w:pPr>
        <w:ind w:left="6480"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1D02AC7"/>
    <w:multiLevelType w:val="hybridMultilevel"/>
    <w:tmpl w:val="86DC4A0E"/>
    <w:numStyleLink w:val="ImportedStyle1"/>
  </w:abstractNum>
  <w:abstractNum w:abstractNumId="4" w15:restartNumberingAfterBreak="0">
    <w:nsid w:val="32B074FE"/>
    <w:multiLevelType w:val="hybridMultilevel"/>
    <w:tmpl w:val="4506664A"/>
    <w:lvl w:ilvl="0" w:tplc="91FE5626">
      <w:start w:val="2"/>
      <w:numFmt w:val="decimal"/>
      <w:lvlText w:val="%1."/>
      <w:lvlJc w:val="left"/>
      <w:pPr>
        <w:ind w:left="720" w:hanging="360"/>
      </w:pPr>
    </w:lvl>
    <w:lvl w:ilvl="1" w:tplc="61F68A3C">
      <w:start w:val="1"/>
      <w:numFmt w:val="lowerLetter"/>
      <w:lvlText w:val="%2."/>
      <w:lvlJc w:val="left"/>
      <w:pPr>
        <w:ind w:left="1440" w:hanging="360"/>
      </w:pPr>
    </w:lvl>
    <w:lvl w:ilvl="2" w:tplc="C6147636">
      <w:start w:val="1"/>
      <w:numFmt w:val="lowerRoman"/>
      <w:lvlText w:val="%3."/>
      <w:lvlJc w:val="right"/>
      <w:pPr>
        <w:ind w:left="2160" w:hanging="180"/>
      </w:pPr>
    </w:lvl>
    <w:lvl w:ilvl="3" w:tplc="69AAFC5C">
      <w:start w:val="1"/>
      <w:numFmt w:val="decimal"/>
      <w:lvlText w:val="%4."/>
      <w:lvlJc w:val="left"/>
      <w:pPr>
        <w:ind w:left="2880" w:hanging="360"/>
      </w:pPr>
    </w:lvl>
    <w:lvl w:ilvl="4" w:tplc="0C9638E0">
      <w:start w:val="1"/>
      <w:numFmt w:val="lowerLetter"/>
      <w:lvlText w:val="%5."/>
      <w:lvlJc w:val="left"/>
      <w:pPr>
        <w:ind w:left="3600" w:hanging="360"/>
      </w:pPr>
    </w:lvl>
    <w:lvl w:ilvl="5" w:tplc="3676DB84">
      <w:start w:val="1"/>
      <w:numFmt w:val="lowerRoman"/>
      <w:lvlText w:val="%6."/>
      <w:lvlJc w:val="right"/>
      <w:pPr>
        <w:ind w:left="4320" w:hanging="180"/>
      </w:pPr>
    </w:lvl>
    <w:lvl w:ilvl="6" w:tplc="F5F8D9C6">
      <w:start w:val="1"/>
      <w:numFmt w:val="decimal"/>
      <w:lvlText w:val="%7."/>
      <w:lvlJc w:val="left"/>
      <w:pPr>
        <w:ind w:left="5040" w:hanging="360"/>
      </w:pPr>
    </w:lvl>
    <w:lvl w:ilvl="7" w:tplc="FADC78E4">
      <w:start w:val="1"/>
      <w:numFmt w:val="lowerLetter"/>
      <w:lvlText w:val="%8."/>
      <w:lvlJc w:val="left"/>
      <w:pPr>
        <w:ind w:left="5760" w:hanging="360"/>
      </w:pPr>
    </w:lvl>
    <w:lvl w:ilvl="8" w:tplc="3684DD94">
      <w:start w:val="1"/>
      <w:numFmt w:val="lowerRoman"/>
      <w:lvlText w:val="%9."/>
      <w:lvlJc w:val="right"/>
      <w:pPr>
        <w:ind w:left="6480" w:hanging="180"/>
      </w:pPr>
    </w:lvl>
  </w:abstractNum>
  <w:abstractNum w:abstractNumId="5" w15:restartNumberingAfterBreak="0">
    <w:nsid w:val="56263686"/>
    <w:multiLevelType w:val="hybridMultilevel"/>
    <w:tmpl w:val="F4760F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22CEF42"/>
    <w:multiLevelType w:val="hybridMultilevel"/>
    <w:tmpl w:val="8ADA69FC"/>
    <w:lvl w:ilvl="0" w:tplc="85D26D6E">
      <w:start w:val="3"/>
      <w:numFmt w:val="decimal"/>
      <w:lvlText w:val="%1."/>
      <w:lvlJc w:val="left"/>
      <w:pPr>
        <w:ind w:left="720" w:hanging="360"/>
      </w:pPr>
    </w:lvl>
    <w:lvl w:ilvl="1" w:tplc="B5F28314">
      <w:start w:val="1"/>
      <w:numFmt w:val="lowerLetter"/>
      <w:lvlText w:val="%2."/>
      <w:lvlJc w:val="left"/>
      <w:pPr>
        <w:ind w:left="1440" w:hanging="360"/>
      </w:pPr>
    </w:lvl>
    <w:lvl w:ilvl="2" w:tplc="2494851C">
      <w:start w:val="1"/>
      <w:numFmt w:val="lowerRoman"/>
      <w:lvlText w:val="%3."/>
      <w:lvlJc w:val="right"/>
      <w:pPr>
        <w:ind w:left="2160" w:hanging="180"/>
      </w:pPr>
    </w:lvl>
    <w:lvl w:ilvl="3" w:tplc="20FA7A68">
      <w:start w:val="1"/>
      <w:numFmt w:val="decimal"/>
      <w:lvlText w:val="%4."/>
      <w:lvlJc w:val="left"/>
      <w:pPr>
        <w:ind w:left="2880" w:hanging="360"/>
      </w:pPr>
    </w:lvl>
    <w:lvl w:ilvl="4" w:tplc="55B6BC20">
      <w:start w:val="1"/>
      <w:numFmt w:val="lowerLetter"/>
      <w:lvlText w:val="%5."/>
      <w:lvlJc w:val="left"/>
      <w:pPr>
        <w:ind w:left="3600" w:hanging="360"/>
      </w:pPr>
    </w:lvl>
    <w:lvl w:ilvl="5" w:tplc="AECA1DE6">
      <w:start w:val="1"/>
      <w:numFmt w:val="lowerRoman"/>
      <w:lvlText w:val="%6."/>
      <w:lvlJc w:val="right"/>
      <w:pPr>
        <w:ind w:left="4320" w:hanging="180"/>
      </w:pPr>
    </w:lvl>
    <w:lvl w:ilvl="6" w:tplc="7C54018C">
      <w:start w:val="1"/>
      <w:numFmt w:val="decimal"/>
      <w:lvlText w:val="%7."/>
      <w:lvlJc w:val="left"/>
      <w:pPr>
        <w:ind w:left="5040" w:hanging="360"/>
      </w:pPr>
    </w:lvl>
    <w:lvl w:ilvl="7" w:tplc="B588AD84">
      <w:start w:val="1"/>
      <w:numFmt w:val="lowerLetter"/>
      <w:lvlText w:val="%8."/>
      <w:lvlJc w:val="left"/>
      <w:pPr>
        <w:ind w:left="5760" w:hanging="360"/>
      </w:pPr>
    </w:lvl>
    <w:lvl w:ilvl="8" w:tplc="4CC0EAB2">
      <w:start w:val="1"/>
      <w:numFmt w:val="lowerRoman"/>
      <w:lvlText w:val="%9."/>
      <w:lvlJc w:val="right"/>
      <w:pPr>
        <w:ind w:left="6480" w:hanging="180"/>
      </w:pPr>
    </w:lvl>
  </w:abstractNum>
  <w:abstractNum w:abstractNumId="7" w15:restartNumberingAfterBreak="0">
    <w:nsid w:val="72877250"/>
    <w:multiLevelType w:val="multilevel"/>
    <w:tmpl w:val="5FD02A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F57504"/>
    <w:multiLevelType w:val="hybridMultilevel"/>
    <w:tmpl w:val="DCEAA304"/>
    <w:lvl w:ilvl="0" w:tplc="AA0C2C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D2E8CE"/>
    <w:multiLevelType w:val="hybridMultilevel"/>
    <w:tmpl w:val="029EBB1E"/>
    <w:lvl w:ilvl="0" w:tplc="FDECF6F0">
      <w:start w:val="1"/>
      <w:numFmt w:val="decimal"/>
      <w:lvlText w:val="%1."/>
      <w:lvlJc w:val="left"/>
      <w:pPr>
        <w:ind w:left="720" w:hanging="360"/>
      </w:pPr>
    </w:lvl>
    <w:lvl w:ilvl="1" w:tplc="047C4D02">
      <w:start w:val="1"/>
      <w:numFmt w:val="lowerLetter"/>
      <w:lvlText w:val="%2."/>
      <w:lvlJc w:val="left"/>
      <w:pPr>
        <w:ind w:left="1440" w:hanging="360"/>
      </w:pPr>
    </w:lvl>
    <w:lvl w:ilvl="2" w:tplc="C3A08096">
      <w:start w:val="1"/>
      <w:numFmt w:val="lowerRoman"/>
      <w:lvlText w:val="%3."/>
      <w:lvlJc w:val="right"/>
      <w:pPr>
        <w:ind w:left="2160" w:hanging="180"/>
      </w:pPr>
    </w:lvl>
    <w:lvl w:ilvl="3" w:tplc="8CB44936">
      <w:start w:val="1"/>
      <w:numFmt w:val="decimal"/>
      <w:lvlText w:val="%4."/>
      <w:lvlJc w:val="left"/>
      <w:pPr>
        <w:ind w:left="2880" w:hanging="360"/>
      </w:pPr>
    </w:lvl>
    <w:lvl w:ilvl="4" w:tplc="0B7611E0">
      <w:start w:val="1"/>
      <w:numFmt w:val="lowerLetter"/>
      <w:lvlText w:val="%5."/>
      <w:lvlJc w:val="left"/>
      <w:pPr>
        <w:ind w:left="3600" w:hanging="360"/>
      </w:pPr>
    </w:lvl>
    <w:lvl w:ilvl="5" w:tplc="152C8664">
      <w:start w:val="1"/>
      <w:numFmt w:val="lowerRoman"/>
      <w:lvlText w:val="%6."/>
      <w:lvlJc w:val="right"/>
      <w:pPr>
        <w:ind w:left="4320" w:hanging="180"/>
      </w:pPr>
    </w:lvl>
    <w:lvl w:ilvl="6" w:tplc="4404C508">
      <w:start w:val="1"/>
      <w:numFmt w:val="decimal"/>
      <w:lvlText w:val="%7."/>
      <w:lvlJc w:val="left"/>
      <w:pPr>
        <w:ind w:left="5040" w:hanging="360"/>
      </w:pPr>
    </w:lvl>
    <w:lvl w:ilvl="7" w:tplc="50820C24">
      <w:start w:val="1"/>
      <w:numFmt w:val="lowerLetter"/>
      <w:lvlText w:val="%8."/>
      <w:lvlJc w:val="left"/>
      <w:pPr>
        <w:ind w:left="5760" w:hanging="360"/>
      </w:pPr>
    </w:lvl>
    <w:lvl w:ilvl="8" w:tplc="2DA0CCE0">
      <w:start w:val="1"/>
      <w:numFmt w:val="lowerRoman"/>
      <w:lvlText w:val="%9."/>
      <w:lvlJc w:val="right"/>
      <w:pPr>
        <w:ind w:left="6480" w:hanging="180"/>
      </w:pPr>
    </w:lvl>
  </w:abstractNum>
  <w:num w:numId="1">
    <w:abstractNumId w:val="6"/>
  </w:num>
  <w:num w:numId="2">
    <w:abstractNumId w:val="4"/>
  </w:num>
  <w:num w:numId="3">
    <w:abstractNumId w:val="9"/>
  </w:num>
  <w:num w:numId="4">
    <w:abstractNumId w:val="2"/>
  </w:num>
  <w:num w:numId="5">
    <w:abstractNumId w:val="3"/>
  </w:num>
  <w:num w:numId="6">
    <w:abstractNumId w:val="1"/>
  </w:num>
  <w:num w:numId="7">
    <w:abstractNumId w:val="0"/>
  </w:num>
  <w:num w:numId="8">
    <w:abstractNumId w:val="0"/>
    <w:lvlOverride w:ilvl="0">
      <w:startOverride w:val="2"/>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0E"/>
    <w:rsid w:val="000316CC"/>
    <w:rsid w:val="00047444"/>
    <w:rsid w:val="00084EEF"/>
    <w:rsid w:val="000F1B75"/>
    <w:rsid w:val="000F6974"/>
    <w:rsid w:val="001C9D3E"/>
    <w:rsid w:val="00253A86"/>
    <w:rsid w:val="00271248"/>
    <w:rsid w:val="00322534"/>
    <w:rsid w:val="00346D05"/>
    <w:rsid w:val="004045E7"/>
    <w:rsid w:val="00461625"/>
    <w:rsid w:val="004CAF86"/>
    <w:rsid w:val="005244A9"/>
    <w:rsid w:val="00546C0E"/>
    <w:rsid w:val="005D2E90"/>
    <w:rsid w:val="005F1D0D"/>
    <w:rsid w:val="006F6843"/>
    <w:rsid w:val="0073786A"/>
    <w:rsid w:val="007563B5"/>
    <w:rsid w:val="00777697"/>
    <w:rsid w:val="008677F2"/>
    <w:rsid w:val="00897700"/>
    <w:rsid w:val="008C50F7"/>
    <w:rsid w:val="00985524"/>
    <w:rsid w:val="009D7E9C"/>
    <w:rsid w:val="009F1FE9"/>
    <w:rsid w:val="00A0508C"/>
    <w:rsid w:val="00AD510A"/>
    <w:rsid w:val="00B31A77"/>
    <w:rsid w:val="00CE5D40"/>
    <w:rsid w:val="00D7A3D6"/>
    <w:rsid w:val="00E95C5C"/>
    <w:rsid w:val="00EED1EE"/>
    <w:rsid w:val="00F54BA4"/>
    <w:rsid w:val="00FD69A6"/>
    <w:rsid w:val="00FD78FA"/>
    <w:rsid w:val="0112E7D2"/>
    <w:rsid w:val="013DA53D"/>
    <w:rsid w:val="0228B34A"/>
    <w:rsid w:val="02AEB833"/>
    <w:rsid w:val="03247747"/>
    <w:rsid w:val="03794276"/>
    <w:rsid w:val="03DCD11D"/>
    <w:rsid w:val="044A8894"/>
    <w:rsid w:val="04AFE2FD"/>
    <w:rsid w:val="04C5B837"/>
    <w:rsid w:val="05A612A3"/>
    <w:rsid w:val="05D5ABDB"/>
    <w:rsid w:val="05E658F5"/>
    <w:rsid w:val="0644AA17"/>
    <w:rsid w:val="06D537DE"/>
    <w:rsid w:val="078678A3"/>
    <w:rsid w:val="082B98E7"/>
    <w:rsid w:val="088588E8"/>
    <w:rsid w:val="0955D93B"/>
    <w:rsid w:val="095A025E"/>
    <w:rsid w:val="09BF488F"/>
    <w:rsid w:val="09D2F911"/>
    <w:rsid w:val="09DA64ED"/>
    <w:rsid w:val="09E56A18"/>
    <w:rsid w:val="0A0671E8"/>
    <w:rsid w:val="0AF5D2BF"/>
    <w:rsid w:val="0AFE3E0E"/>
    <w:rsid w:val="0B34F9BB"/>
    <w:rsid w:val="0B4B6788"/>
    <w:rsid w:val="0BB6086A"/>
    <w:rsid w:val="0BEAC84A"/>
    <w:rsid w:val="0C39DDA1"/>
    <w:rsid w:val="0C559A79"/>
    <w:rsid w:val="0C6E6240"/>
    <w:rsid w:val="0CCFAE46"/>
    <w:rsid w:val="0CD0CA1C"/>
    <w:rsid w:val="0D061F2A"/>
    <w:rsid w:val="0D8698AB"/>
    <w:rsid w:val="0DA050F9"/>
    <w:rsid w:val="0E5931F6"/>
    <w:rsid w:val="0E76FF98"/>
    <w:rsid w:val="0E7716BE"/>
    <w:rsid w:val="0EAB638C"/>
    <w:rsid w:val="0F1A7E72"/>
    <w:rsid w:val="0F22690C"/>
    <w:rsid w:val="0F2497DD"/>
    <w:rsid w:val="0FA199A1"/>
    <w:rsid w:val="10063D2E"/>
    <w:rsid w:val="110E7B5C"/>
    <w:rsid w:val="11359367"/>
    <w:rsid w:val="11BAA90C"/>
    <w:rsid w:val="126B6D4E"/>
    <w:rsid w:val="127CA825"/>
    <w:rsid w:val="139936F1"/>
    <w:rsid w:val="14073DAF"/>
    <w:rsid w:val="14DEC3D0"/>
    <w:rsid w:val="14E92D49"/>
    <w:rsid w:val="152A693D"/>
    <w:rsid w:val="1557068D"/>
    <w:rsid w:val="1587BE40"/>
    <w:rsid w:val="15A56ADB"/>
    <w:rsid w:val="15A81066"/>
    <w:rsid w:val="15DFDC3F"/>
    <w:rsid w:val="1743E0C7"/>
    <w:rsid w:val="17DC6F9E"/>
    <w:rsid w:val="1829EA90"/>
    <w:rsid w:val="186C3421"/>
    <w:rsid w:val="19A00D75"/>
    <w:rsid w:val="19D4894C"/>
    <w:rsid w:val="19FFCD55"/>
    <w:rsid w:val="1A024CAA"/>
    <w:rsid w:val="1A4D1B1B"/>
    <w:rsid w:val="1A6B0F0E"/>
    <w:rsid w:val="1B369036"/>
    <w:rsid w:val="1B9B44D3"/>
    <w:rsid w:val="1C25B81B"/>
    <w:rsid w:val="1C610F97"/>
    <w:rsid w:val="1C79C7C4"/>
    <w:rsid w:val="1DADCF18"/>
    <w:rsid w:val="1DAE1FF5"/>
    <w:rsid w:val="1E7BE445"/>
    <w:rsid w:val="1F1DF34A"/>
    <w:rsid w:val="1F23736D"/>
    <w:rsid w:val="1F8625DA"/>
    <w:rsid w:val="1FA3E669"/>
    <w:rsid w:val="201934EA"/>
    <w:rsid w:val="207DF99B"/>
    <w:rsid w:val="2120B5BA"/>
    <w:rsid w:val="21DE8600"/>
    <w:rsid w:val="224A21EF"/>
    <w:rsid w:val="228E80F4"/>
    <w:rsid w:val="2292CBEF"/>
    <w:rsid w:val="22ABF44C"/>
    <w:rsid w:val="22B8A332"/>
    <w:rsid w:val="2336D557"/>
    <w:rsid w:val="23CE4435"/>
    <w:rsid w:val="243689D6"/>
    <w:rsid w:val="250ED6D4"/>
    <w:rsid w:val="25410A43"/>
    <w:rsid w:val="25C621B6"/>
    <w:rsid w:val="26101F30"/>
    <w:rsid w:val="26480EF4"/>
    <w:rsid w:val="26613751"/>
    <w:rsid w:val="2802736A"/>
    <w:rsid w:val="28786C72"/>
    <w:rsid w:val="2886A58C"/>
    <w:rsid w:val="2928621A"/>
    <w:rsid w:val="2A3D81BB"/>
    <w:rsid w:val="2A949083"/>
    <w:rsid w:val="2AA5CB5A"/>
    <w:rsid w:val="2BC99E23"/>
    <w:rsid w:val="2C3060E4"/>
    <w:rsid w:val="2C39AE35"/>
    <w:rsid w:val="2C3A737F"/>
    <w:rsid w:val="2D22F863"/>
    <w:rsid w:val="2DC443BF"/>
    <w:rsid w:val="2E6D4F99"/>
    <w:rsid w:val="2F3FBBCD"/>
    <w:rsid w:val="2F5D9893"/>
    <w:rsid w:val="2F6334F8"/>
    <w:rsid w:val="2F6801A6"/>
    <w:rsid w:val="2FC209E3"/>
    <w:rsid w:val="307DB3DA"/>
    <w:rsid w:val="30FBE481"/>
    <w:rsid w:val="31B095E7"/>
    <w:rsid w:val="3290D936"/>
    <w:rsid w:val="333DD74B"/>
    <w:rsid w:val="33CC009A"/>
    <w:rsid w:val="33CE6C4C"/>
    <w:rsid w:val="34615C14"/>
    <w:rsid w:val="34C2625D"/>
    <w:rsid w:val="34F460FF"/>
    <w:rsid w:val="350F4F73"/>
    <w:rsid w:val="351B0FB5"/>
    <w:rsid w:val="35C42EF7"/>
    <w:rsid w:val="35D52201"/>
    <w:rsid w:val="360493F4"/>
    <w:rsid w:val="36097A9D"/>
    <w:rsid w:val="365E32BE"/>
    <w:rsid w:val="366696B4"/>
    <w:rsid w:val="376B2605"/>
    <w:rsid w:val="3773138B"/>
    <w:rsid w:val="37F75DFB"/>
    <w:rsid w:val="390EE3EC"/>
    <w:rsid w:val="39E190FC"/>
    <w:rsid w:val="3A6FD566"/>
    <w:rsid w:val="3AAAB44D"/>
    <w:rsid w:val="3AD48AA1"/>
    <w:rsid w:val="3B0A112F"/>
    <w:rsid w:val="3C2566D4"/>
    <w:rsid w:val="3CB16AA2"/>
    <w:rsid w:val="3D1E3E9B"/>
    <w:rsid w:val="3D5573F6"/>
    <w:rsid w:val="3DE2550F"/>
    <w:rsid w:val="3E0C2B63"/>
    <w:rsid w:val="3E6944A3"/>
    <w:rsid w:val="3F109E01"/>
    <w:rsid w:val="3F7E2570"/>
    <w:rsid w:val="3FFC05F0"/>
    <w:rsid w:val="400D028A"/>
    <w:rsid w:val="405DC25C"/>
    <w:rsid w:val="4119F5D1"/>
    <w:rsid w:val="415864AD"/>
    <w:rsid w:val="41800652"/>
    <w:rsid w:val="41E06A60"/>
    <w:rsid w:val="4216B522"/>
    <w:rsid w:val="4303DE18"/>
    <w:rsid w:val="4399F3F1"/>
    <w:rsid w:val="44EE634A"/>
    <w:rsid w:val="45A0FBD5"/>
    <w:rsid w:val="46B8C5EE"/>
    <w:rsid w:val="47682D6D"/>
    <w:rsid w:val="483A8AAE"/>
    <w:rsid w:val="4864CFD1"/>
    <w:rsid w:val="48773A72"/>
    <w:rsid w:val="48AB5719"/>
    <w:rsid w:val="492507B6"/>
    <w:rsid w:val="493432F3"/>
    <w:rsid w:val="4A689F40"/>
    <w:rsid w:val="4AB8EA91"/>
    <w:rsid w:val="4B2467EC"/>
    <w:rsid w:val="4B32AD8B"/>
    <w:rsid w:val="4BAB045B"/>
    <w:rsid w:val="4C1D05D6"/>
    <w:rsid w:val="4C491CFA"/>
    <w:rsid w:val="4C5958DC"/>
    <w:rsid w:val="4C7B0F99"/>
    <w:rsid w:val="4CA1D2C9"/>
    <w:rsid w:val="4CE5DF11"/>
    <w:rsid w:val="4D2F3546"/>
    <w:rsid w:val="4D37430E"/>
    <w:rsid w:val="4D4BEFB5"/>
    <w:rsid w:val="4D801E75"/>
    <w:rsid w:val="4E8755F3"/>
    <w:rsid w:val="4EAAC808"/>
    <w:rsid w:val="4F0F8E79"/>
    <w:rsid w:val="4F405743"/>
    <w:rsid w:val="4F94493A"/>
    <w:rsid w:val="4FA4F731"/>
    <w:rsid w:val="4FD5C4D0"/>
    <w:rsid w:val="503D8598"/>
    <w:rsid w:val="505071A0"/>
    <w:rsid w:val="5179DDD5"/>
    <w:rsid w:val="51BEF6B5"/>
    <w:rsid w:val="52663556"/>
    <w:rsid w:val="5290070C"/>
    <w:rsid w:val="52D102D7"/>
    <w:rsid w:val="52DC97F3"/>
    <w:rsid w:val="531923C7"/>
    <w:rsid w:val="544174AA"/>
    <w:rsid w:val="547BF9B3"/>
    <w:rsid w:val="549A4785"/>
    <w:rsid w:val="54B0B860"/>
    <w:rsid w:val="550129E3"/>
    <w:rsid w:val="553A676D"/>
    <w:rsid w:val="555549E1"/>
    <w:rsid w:val="56410EFC"/>
    <w:rsid w:val="564C88C1"/>
    <w:rsid w:val="575C4217"/>
    <w:rsid w:val="576C0E40"/>
    <w:rsid w:val="578D7103"/>
    <w:rsid w:val="579C6AF9"/>
    <w:rsid w:val="57D1E847"/>
    <w:rsid w:val="5805593A"/>
    <w:rsid w:val="58E90B7F"/>
    <w:rsid w:val="597A8EF0"/>
    <w:rsid w:val="599C7EAC"/>
    <w:rsid w:val="5AA4A330"/>
    <w:rsid w:val="5ABDCB8D"/>
    <w:rsid w:val="5BFA8F7F"/>
    <w:rsid w:val="5C52B449"/>
    <w:rsid w:val="5D57363E"/>
    <w:rsid w:val="5DDC43F2"/>
    <w:rsid w:val="5E752C79"/>
    <w:rsid w:val="5F8F59A2"/>
    <w:rsid w:val="5FD50CA6"/>
    <w:rsid w:val="60448979"/>
    <w:rsid w:val="6070EC1A"/>
    <w:rsid w:val="607D1A14"/>
    <w:rsid w:val="6095B591"/>
    <w:rsid w:val="60E8976F"/>
    <w:rsid w:val="61121649"/>
    <w:rsid w:val="6113E4B4"/>
    <w:rsid w:val="6205D780"/>
    <w:rsid w:val="622305AB"/>
    <w:rsid w:val="62323AA7"/>
    <w:rsid w:val="62C6FA64"/>
    <w:rsid w:val="63A88CDC"/>
    <w:rsid w:val="63A91CDE"/>
    <w:rsid w:val="63BED60C"/>
    <w:rsid w:val="6462CAC5"/>
    <w:rsid w:val="64755520"/>
    <w:rsid w:val="64B50461"/>
    <w:rsid w:val="64D26FEF"/>
    <w:rsid w:val="64E4456C"/>
    <w:rsid w:val="65445D3D"/>
    <w:rsid w:val="65FE9B26"/>
    <w:rsid w:val="665B725A"/>
    <w:rsid w:val="66945574"/>
    <w:rsid w:val="66F676CE"/>
    <w:rsid w:val="66F81A21"/>
    <w:rsid w:val="676D6CE0"/>
    <w:rsid w:val="679A7B09"/>
    <w:rsid w:val="67E24C3B"/>
    <w:rsid w:val="691EF699"/>
    <w:rsid w:val="69D38740"/>
    <w:rsid w:val="6AFA4BF5"/>
    <w:rsid w:val="6B0BD54C"/>
    <w:rsid w:val="6B8AED46"/>
    <w:rsid w:val="6B8C5039"/>
    <w:rsid w:val="6BC7BA41"/>
    <w:rsid w:val="6C10B844"/>
    <w:rsid w:val="6CCC6718"/>
    <w:rsid w:val="6D638AA2"/>
    <w:rsid w:val="6D65B852"/>
    <w:rsid w:val="6E0D9379"/>
    <w:rsid w:val="6E5D7B29"/>
    <w:rsid w:val="6E683779"/>
    <w:rsid w:val="6E75ABF6"/>
    <w:rsid w:val="6E770A75"/>
    <w:rsid w:val="6EFF5B03"/>
    <w:rsid w:val="6F1DC224"/>
    <w:rsid w:val="7068D2B3"/>
    <w:rsid w:val="70B1AF86"/>
    <w:rsid w:val="70B3C6E1"/>
    <w:rsid w:val="70CFC5FE"/>
    <w:rsid w:val="70E2FF91"/>
    <w:rsid w:val="719FD83B"/>
    <w:rsid w:val="71F34388"/>
    <w:rsid w:val="7273517D"/>
    <w:rsid w:val="72CCAF89"/>
    <w:rsid w:val="7325F8FA"/>
    <w:rsid w:val="737939BB"/>
    <w:rsid w:val="73C15BFB"/>
    <w:rsid w:val="73D2CC26"/>
    <w:rsid w:val="740FE122"/>
    <w:rsid w:val="7420F626"/>
    <w:rsid w:val="742C7743"/>
    <w:rsid w:val="74A7A6E6"/>
    <w:rsid w:val="75538925"/>
    <w:rsid w:val="75F5DE7C"/>
    <w:rsid w:val="75FC5D6E"/>
    <w:rsid w:val="7637FC46"/>
    <w:rsid w:val="7698F0D2"/>
    <w:rsid w:val="76EF5986"/>
    <w:rsid w:val="77B7B616"/>
    <w:rsid w:val="78EA0548"/>
    <w:rsid w:val="79138DE3"/>
    <w:rsid w:val="79DD6F9B"/>
    <w:rsid w:val="7A217F85"/>
    <w:rsid w:val="7A5AA927"/>
    <w:rsid w:val="7B088CC0"/>
    <w:rsid w:val="7BE24A4C"/>
    <w:rsid w:val="7BE49069"/>
    <w:rsid w:val="7BF67988"/>
    <w:rsid w:val="7C51BB9E"/>
    <w:rsid w:val="7C6A1122"/>
    <w:rsid w:val="7C9F484D"/>
    <w:rsid w:val="7DF57517"/>
    <w:rsid w:val="7E323A9C"/>
    <w:rsid w:val="7E46531B"/>
    <w:rsid w:val="7E5676B2"/>
    <w:rsid w:val="7EFA06C4"/>
    <w:rsid w:val="7F283336"/>
    <w:rsid w:val="7F3BD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C7B79"/>
  <w15:docId w15:val="{6F06B7B6-B01B-48A4-9D91-58F34A6A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character" w:customStyle="1" w:styleId="Link">
    <w:name w:val="Link"/>
    <w:rPr>
      <w:color w:val="0563C1"/>
      <w:u w:val="single" w:color="0563C1"/>
    </w:rPr>
  </w:style>
  <w:style w:type="character" w:customStyle="1" w:styleId="Hyperlink0">
    <w:name w:val="Hyperlink.0"/>
    <w:basedOn w:val="Link"/>
    <w:rPr>
      <w:rFonts w:ascii="Century Gothic" w:eastAsia="Century Gothic" w:hAnsi="Century Gothic" w:cs="Century Gothic"/>
      <w:color w:val="0563C1"/>
      <w:sz w:val="18"/>
      <w:szCs w:val="18"/>
      <w:u w:val="single" w:color="0563C1"/>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4"/>
      </w:numPr>
    </w:pPr>
  </w:style>
  <w:style w:type="paragraph" w:styleId="FootnoteText">
    <w:name w:val="footnote text"/>
    <w:rPr>
      <w:rFonts w:ascii="Calibri" w:eastAsia="Calibri" w:hAnsi="Calibri" w:cs="Calibri"/>
      <w:color w:val="000000"/>
      <w:u w:color="000000"/>
      <w:lang w:val="en-US"/>
    </w:rPr>
  </w:style>
  <w:style w:type="numbering" w:customStyle="1" w:styleId="ImportedStyle2">
    <w:name w:val="Imported Style 2"/>
    <w:pPr>
      <w:numPr>
        <w:numId w:val="6"/>
      </w:numPr>
    </w:pPr>
  </w:style>
  <w:style w:type="paragraph" w:styleId="Footer">
    <w:name w:val="footer"/>
    <w:basedOn w:val="Normal"/>
    <w:link w:val="FooterChar"/>
    <w:uiPriority w:val="99"/>
    <w:unhideWhenUsed/>
    <w:rsid w:val="00CE5D40"/>
    <w:pPr>
      <w:tabs>
        <w:tab w:val="center" w:pos="4513"/>
        <w:tab w:val="right" w:pos="9026"/>
      </w:tabs>
    </w:pPr>
  </w:style>
  <w:style w:type="character" w:customStyle="1" w:styleId="FooterChar">
    <w:name w:val="Footer Char"/>
    <w:basedOn w:val="DefaultParagraphFont"/>
    <w:link w:val="Footer"/>
    <w:uiPriority w:val="99"/>
    <w:rsid w:val="00CE5D40"/>
    <w:rPr>
      <w:sz w:val="24"/>
      <w:szCs w:val="24"/>
      <w:lang w:val="en-US" w:eastAsia="en-US"/>
    </w:rPr>
  </w:style>
  <w:style w:type="paragraph" w:styleId="BalloonText">
    <w:name w:val="Balloon Text"/>
    <w:basedOn w:val="Normal"/>
    <w:link w:val="BalloonTextChar"/>
    <w:uiPriority w:val="99"/>
    <w:semiHidden/>
    <w:unhideWhenUsed/>
    <w:rsid w:val="00E95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C5C"/>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A0508C"/>
    <w:rPr>
      <w:sz w:val="16"/>
      <w:szCs w:val="16"/>
    </w:rPr>
  </w:style>
  <w:style w:type="paragraph" w:styleId="CommentText">
    <w:name w:val="annotation text"/>
    <w:basedOn w:val="Normal"/>
    <w:link w:val="CommentTextChar"/>
    <w:uiPriority w:val="99"/>
    <w:semiHidden/>
    <w:unhideWhenUsed/>
    <w:rsid w:val="00A0508C"/>
    <w:rPr>
      <w:sz w:val="20"/>
      <w:szCs w:val="20"/>
    </w:rPr>
  </w:style>
  <w:style w:type="character" w:customStyle="1" w:styleId="CommentTextChar">
    <w:name w:val="Comment Text Char"/>
    <w:basedOn w:val="DefaultParagraphFont"/>
    <w:link w:val="CommentText"/>
    <w:uiPriority w:val="99"/>
    <w:semiHidden/>
    <w:rsid w:val="00A0508C"/>
    <w:rPr>
      <w:lang w:val="en-US" w:eastAsia="en-US"/>
    </w:rPr>
  </w:style>
  <w:style w:type="paragraph" w:styleId="CommentSubject">
    <w:name w:val="annotation subject"/>
    <w:basedOn w:val="CommentText"/>
    <w:next w:val="CommentText"/>
    <w:link w:val="CommentSubjectChar"/>
    <w:uiPriority w:val="99"/>
    <w:semiHidden/>
    <w:unhideWhenUsed/>
    <w:rsid w:val="00A0508C"/>
    <w:rPr>
      <w:b/>
      <w:bCs/>
    </w:rPr>
  </w:style>
  <w:style w:type="character" w:customStyle="1" w:styleId="CommentSubjectChar">
    <w:name w:val="Comment Subject Char"/>
    <w:basedOn w:val="CommentTextChar"/>
    <w:link w:val="CommentSubject"/>
    <w:uiPriority w:val="99"/>
    <w:semiHidden/>
    <w:rsid w:val="00A0508C"/>
    <w:rPr>
      <w:b/>
      <w:bCs/>
      <w:lang w:val="en-US" w:eastAsia="en-US"/>
    </w:rPr>
  </w:style>
  <w:style w:type="character" w:customStyle="1" w:styleId="linkline">
    <w:name w:val="linkline"/>
    <w:basedOn w:val="DefaultParagraphFont"/>
    <w:rsid w:val="00A0508C"/>
  </w:style>
  <w:style w:type="paragraph" w:styleId="NormalWeb">
    <w:name w:val="Normal (Web)"/>
    <w:basedOn w:val="Normal"/>
    <w:uiPriority w:val="99"/>
    <w:semiHidden/>
    <w:unhideWhenUsed/>
    <w:rsid w:val="005F1D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5F1D0D"/>
    <w:rPr>
      <w:b/>
      <w:bCs/>
    </w:rPr>
  </w:style>
  <w:style w:type="character" w:styleId="Emphasis">
    <w:name w:val="Emphasis"/>
    <w:basedOn w:val="DefaultParagraphFont"/>
    <w:uiPriority w:val="20"/>
    <w:qFormat/>
    <w:rsid w:val="005F1D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132033">
      <w:bodyDiv w:val="1"/>
      <w:marLeft w:val="0"/>
      <w:marRight w:val="0"/>
      <w:marTop w:val="0"/>
      <w:marBottom w:val="0"/>
      <w:divBdr>
        <w:top w:val="none" w:sz="0" w:space="0" w:color="auto"/>
        <w:left w:val="none" w:sz="0" w:space="0" w:color="auto"/>
        <w:bottom w:val="none" w:sz="0" w:space="0" w:color="auto"/>
        <w:right w:val="none" w:sz="0" w:space="0" w:color="auto"/>
      </w:divBdr>
    </w:div>
    <w:div w:id="876358182">
      <w:bodyDiv w:val="1"/>
      <w:marLeft w:val="0"/>
      <w:marRight w:val="0"/>
      <w:marTop w:val="0"/>
      <w:marBottom w:val="0"/>
      <w:divBdr>
        <w:top w:val="none" w:sz="0" w:space="0" w:color="auto"/>
        <w:left w:val="none" w:sz="0" w:space="0" w:color="auto"/>
        <w:bottom w:val="none" w:sz="0" w:space="0" w:color="auto"/>
        <w:right w:val="none" w:sz="0" w:space="0" w:color="auto"/>
      </w:divBdr>
    </w:div>
    <w:div w:id="1998654457">
      <w:bodyDiv w:val="1"/>
      <w:marLeft w:val="0"/>
      <w:marRight w:val="0"/>
      <w:marTop w:val="0"/>
      <w:marBottom w:val="0"/>
      <w:divBdr>
        <w:top w:val="none" w:sz="0" w:space="0" w:color="auto"/>
        <w:left w:val="none" w:sz="0" w:space="0" w:color="auto"/>
        <w:bottom w:val="none" w:sz="0" w:space="0" w:color="auto"/>
        <w:right w:val="none" w:sz="0" w:space="0" w:color="auto"/>
      </w:divBdr>
    </w:div>
    <w:div w:id="2059279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earealbert.com"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ventbrite.co.uk/e/how-to-build-a-sustainable-studio-tickets-668089081427?aff=ebdssbea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monkey.co.uk/r/5TNFLT9"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earealbert.org/2022/03/08/studio-sustainability-standard/"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nktr.ee/wearealbert" TargetMode="External"/><Relationship Id="R70294a2d28be41ae"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38f930e4-40a3-4f4a-b8bc-301792d9fcac" xsi:nil="true"/>
    <lcf76f155ced4ddcb4097134ff3c332f xmlns="38f930e4-40a3-4f4a-b8bc-301792d9fcac">
      <Terms xmlns="http://schemas.microsoft.com/office/infopath/2007/PartnerControls"/>
    </lcf76f155ced4ddcb4097134ff3c332f>
    <TaxCatchAll xmlns="972c639a-089a-4a86-9aec-239abc4ef34e" xsi:nil="true"/>
    <SharedWithUsers xmlns="972c639a-089a-4a86-9aec-239abc4ef34e">
      <UserInfo>
        <DisplayName>Neal Romanek</DisplayName>
        <AccountId>1882</AccountId>
        <AccountType/>
      </UserInfo>
      <UserInfo>
        <DisplayName>April Sotomayor</DisplayName>
        <AccountId>2046</AccountId>
        <AccountType/>
      </UserInfo>
      <UserInfo>
        <DisplayName>Órlaith Rogers</DisplayName>
        <AccountId>1262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1D3F81FFED414785F664B9FB98446B" ma:contentTypeVersion="17" ma:contentTypeDescription="Create a new document." ma:contentTypeScope="" ma:versionID="c394cf45e3a97efbc9000743f5a3b289">
  <xsd:schema xmlns:xsd="http://www.w3.org/2001/XMLSchema" xmlns:xs="http://www.w3.org/2001/XMLSchema" xmlns:p="http://schemas.microsoft.com/office/2006/metadata/properties" xmlns:ns2="972c639a-089a-4a86-9aec-239abc4ef34e" xmlns:ns3="38f930e4-40a3-4f4a-b8bc-301792d9fcac" targetNamespace="http://schemas.microsoft.com/office/2006/metadata/properties" ma:root="true" ma:fieldsID="c1634f9134050e490baf796dd421f963" ns2:_="" ns3:_="">
    <xsd:import namespace="972c639a-089a-4a86-9aec-239abc4ef34e"/>
    <xsd:import namespace="38f930e4-40a3-4f4a-b8bc-301792d9fc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Location"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c639a-089a-4a86-9aec-239abc4ef3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4355f7-a2e8-474c-a989-138feb38aa63}" ma:internalName="TaxCatchAll" ma:showField="CatchAllData" ma:web="972c639a-089a-4a86-9aec-239abc4ef3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f930e4-40a3-4f4a-b8bc-301792d9fc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6c30844-f8ce-4cc4-9b2f-1b833d21a93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Notes" ma:index="24" nillable="true" ma:displayName="Notes" ma:description="Do not use footage of gameplay"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F588D8-99BC-4107-8061-53FB6B5E1B33}">
  <ds:schemaRefs>
    <ds:schemaRef ds:uri="http://schemas.microsoft.com/office/2006/metadata/properties"/>
    <ds:schemaRef ds:uri="http://schemas.microsoft.com/office/infopath/2007/PartnerControls"/>
    <ds:schemaRef ds:uri="38f930e4-40a3-4f4a-b8bc-301792d9fcac"/>
    <ds:schemaRef ds:uri="972c639a-089a-4a86-9aec-239abc4ef34e"/>
  </ds:schemaRefs>
</ds:datastoreItem>
</file>

<file path=customXml/itemProps2.xml><?xml version="1.0" encoding="utf-8"?>
<ds:datastoreItem xmlns:ds="http://schemas.openxmlformats.org/officeDocument/2006/customXml" ds:itemID="{B926CF2E-495E-4AB0-8C45-35D0AB74A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c639a-089a-4a86-9aec-239abc4ef34e"/>
    <ds:schemaRef ds:uri="38f930e4-40a3-4f4a-b8bc-301792d9f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BA2D7D-1A11-4469-87FF-FC447FD71A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BAFTA</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Taylor</dc:creator>
  <cp:lastModifiedBy>Kishan</cp:lastModifiedBy>
  <cp:revision>2</cp:revision>
  <cp:lastPrinted>2023-05-26T15:26:00Z</cp:lastPrinted>
  <dcterms:created xsi:type="dcterms:W3CDTF">2023-08-01T13:44:00Z</dcterms:created>
  <dcterms:modified xsi:type="dcterms:W3CDTF">2023-08-01T13:44:00Z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0x010100AC1D3F81FFED414785F664B9FB98446B</vt:lpwstr>
  </property>
  <property fmtid="{D5CDD505-2E9C-101B-9397-08002B2CF9AE}" pid="3" name="MediaServiceImageTags">
    <vt:lpwstr/>
  </property>
</Properties>
</file>